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7378" w14:textId="5F52115A" w:rsidR="00ED43F7" w:rsidRPr="004A7559" w:rsidRDefault="00AB5468" w:rsidP="00ED43F7">
      <w:pPr>
        <w:widowControl w:val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_Hlk100302454"/>
      <w:r w:rsidRPr="004A7559">
        <w:rPr>
          <w:rFonts w:ascii="Arial" w:hAnsi="Arial" w:cs="Arial"/>
          <w:b/>
          <w:bCs/>
        </w:rPr>
        <w:t>To apply for IVCMEP</w:t>
      </w:r>
      <w:r w:rsidR="00EC5579">
        <w:rPr>
          <w:rFonts w:ascii="Arial" w:hAnsi="Arial" w:cs="Arial"/>
          <w:b/>
          <w:bCs/>
        </w:rPr>
        <w:t xml:space="preserve"> 2022</w:t>
      </w:r>
      <w:r w:rsidRPr="004A7559">
        <w:rPr>
          <w:rFonts w:ascii="Arial" w:hAnsi="Arial" w:cs="Arial"/>
          <w:b/>
          <w:bCs/>
        </w:rPr>
        <w:t xml:space="preserve">, </w:t>
      </w:r>
      <w:r w:rsidR="00CC4DC7" w:rsidRPr="004A7559">
        <w:rPr>
          <w:rFonts w:ascii="Arial" w:hAnsi="Arial" w:cs="Arial"/>
          <w:b/>
          <w:bCs/>
        </w:rPr>
        <w:t>i</w:t>
      </w:r>
      <w:r w:rsidRPr="004A7559">
        <w:rPr>
          <w:rFonts w:ascii="Arial" w:hAnsi="Arial" w:cs="Arial"/>
          <w:b/>
          <w:bCs/>
        </w:rPr>
        <w:t>t is essential that applicants</w:t>
      </w:r>
      <w:r w:rsidR="00CC4DC7" w:rsidRPr="004A7559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 had </w:t>
      </w:r>
      <w:r w:rsidR="00CC4DC7" w:rsidRPr="004A7559">
        <w:rPr>
          <w:rFonts w:ascii="Arial" w:hAnsi="Arial" w:cs="Arial"/>
          <w:b/>
          <w:bCs/>
        </w:rPr>
        <w:t>COVID-19 vaccines for the third dose by July 2022.</w:t>
      </w:r>
      <w:r w:rsidRPr="009631EE">
        <w:rPr>
          <w:rFonts w:ascii="Arial" w:hAnsi="Arial" w:cs="Arial"/>
        </w:rPr>
        <w:t xml:space="preserve"> </w:t>
      </w:r>
      <w:r w:rsidR="00CC4DC7">
        <w:rPr>
          <w:rFonts w:ascii="Arial" w:hAnsi="Arial" w:cs="Arial"/>
          <w:color w:val="333333"/>
          <w:sz w:val="23"/>
          <w:szCs w:val="23"/>
        </w:rPr>
        <w:t>C</w:t>
      </w:r>
      <w:r w:rsidRPr="009631EE">
        <w:rPr>
          <w:rFonts w:ascii="Arial" w:hAnsi="Arial" w:cs="Arial"/>
          <w:color w:val="333333"/>
          <w:sz w:val="23"/>
          <w:szCs w:val="23"/>
        </w:rPr>
        <w:t>ertificates</w:t>
      </w:r>
      <w:r w:rsidR="00CC4DC7">
        <w:rPr>
          <w:rFonts w:ascii="Arial" w:hAnsi="Arial" w:cs="Arial"/>
          <w:color w:val="333333"/>
          <w:sz w:val="23"/>
          <w:szCs w:val="23"/>
        </w:rPr>
        <w:t xml:space="preserve"> need to be</w:t>
      </w:r>
      <w:r w:rsidRPr="009631EE">
        <w:rPr>
          <w:rFonts w:ascii="Arial" w:hAnsi="Arial" w:cs="Arial"/>
          <w:color w:val="333333"/>
          <w:sz w:val="23"/>
          <w:szCs w:val="23"/>
        </w:rPr>
        <w:t xml:space="preserve"> recognized as valid by Japanese government’s</w:t>
      </w:r>
      <w:bookmarkEnd w:id="0"/>
      <w:r w:rsidRPr="009631EE">
        <w:rPr>
          <w:rFonts w:ascii="Arial" w:hAnsi="Arial" w:cs="Arial"/>
          <w:color w:val="333333"/>
          <w:sz w:val="23"/>
          <w:szCs w:val="23"/>
        </w:rPr>
        <w:t xml:space="preserve"> New Boarder Measures.</w:t>
      </w:r>
      <w:r w:rsidR="00ED43F7" w:rsidRPr="009631EE">
        <w:rPr>
          <w:rFonts w:ascii="Arial" w:hAnsi="Arial" w:cs="Arial"/>
          <w:color w:val="333333"/>
          <w:sz w:val="23"/>
          <w:szCs w:val="23"/>
        </w:rPr>
        <w:t xml:space="preserve"> </w:t>
      </w:r>
      <w:r w:rsidR="00CC4DC7">
        <w:rPr>
          <w:rFonts w:ascii="Arial" w:hAnsi="Arial" w:cs="Arial"/>
          <w:color w:val="333333"/>
          <w:sz w:val="23"/>
          <w:szCs w:val="23"/>
        </w:rPr>
        <w:t xml:space="preserve">Please read carefully </w:t>
      </w:r>
      <w:r w:rsidR="00CC4DC7" w:rsidRPr="004A7559">
        <w:rPr>
          <w:rFonts w:ascii="Arial" w:hAnsi="Arial" w:cs="Arial"/>
          <w:b/>
          <w:bCs/>
          <w:color w:val="333333"/>
          <w:sz w:val="23"/>
          <w:szCs w:val="23"/>
        </w:rPr>
        <w:t>three requirements (1)-(3) that need be fulfilled</w:t>
      </w:r>
      <w:r w:rsidR="00ED43F7" w:rsidRPr="004A7559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 </w:t>
      </w:r>
      <w:r w:rsidR="00ED43F7" w:rsidRPr="009631EE">
        <w:rPr>
          <w:rFonts w:ascii="Arial" w:eastAsiaTheme="minorEastAsia" w:hAnsi="Arial" w:cs="Arial"/>
          <w:color w:val="333333"/>
          <w:kern w:val="2"/>
          <w:sz w:val="23"/>
          <w:szCs w:val="23"/>
        </w:rPr>
        <w:t>below.</w:t>
      </w:r>
    </w:p>
    <w:p w14:paraId="52B2992B" w14:textId="77777777" w:rsidR="009631EE" w:rsidRPr="009631EE" w:rsidRDefault="009631EE" w:rsidP="00ED43F7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</w:p>
    <w:p w14:paraId="4FDF06A5" w14:textId="77777777" w:rsidR="00135096" w:rsidRDefault="00ED43F7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>(1) All relevant items described below should be listed on the certificate either in Japanese or English</w:t>
      </w:r>
      <w:r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>:</w:t>
      </w:r>
    </w:p>
    <w:p w14:paraId="14AE733A" w14:textId="0884207D" w:rsidR="00135096" w:rsidRPr="00135096" w:rsidRDefault="00ED43F7" w:rsidP="00135096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Name</w:t>
      </w:r>
    </w:p>
    <w:p w14:paraId="1DCE37D8" w14:textId="77777777" w:rsidR="00135096" w:rsidRPr="00135096" w:rsidRDefault="00135096" w:rsidP="00135096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D</w:t>
      </w:r>
      <w:r w:rsidR="00ED43F7"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ate of birth</w:t>
      </w:r>
    </w:p>
    <w:p w14:paraId="17D3E657" w14:textId="77777777" w:rsidR="00135096" w:rsidRPr="00135096" w:rsidRDefault="00135096" w:rsidP="00135096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P</w:t>
      </w:r>
      <w:r w:rsidR="00ED43F7"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roduct name or manufacturer of vaccines</w:t>
      </w:r>
    </w:p>
    <w:p w14:paraId="12D9E05E" w14:textId="77777777" w:rsidR="00135096" w:rsidRPr="00135096" w:rsidRDefault="00135096" w:rsidP="00135096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V</w:t>
      </w:r>
      <w:r w:rsidR="00ED43F7"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accination date</w:t>
      </w:r>
    </w:p>
    <w:p w14:paraId="0ED082BC" w14:textId="4B813769" w:rsidR="00ED43F7" w:rsidRPr="00135096" w:rsidRDefault="00135096" w:rsidP="00135096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N</w:t>
      </w:r>
      <w:r w:rsidR="00ED43F7" w:rsidRPr="00135096">
        <w:rPr>
          <w:rFonts w:ascii="Arial" w:eastAsiaTheme="minorEastAsia" w:hAnsi="Arial" w:cs="Arial"/>
          <w:color w:val="333333"/>
          <w:kern w:val="2"/>
          <w:sz w:val="23"/>
          <w:szCs w:val="23"/>
        </w:rPr>
        <w:t>umber of COVID-19 vaccine doses (Note 1)</w:t>
      </w:r>
    </w:p>
    <w:p w14:paraId="4792F3AB" w14:textId="77777777" w:rsidR="009631EE" w:rsidRDefault="009631EE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</w:p>
    <w:p w14:paraId="2BAED335" w14:textId="1C1C9618" w:rsidR="009631EE" w:rsidRDefault="001C392B" w:rsidP="009C4B5C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>
        <w:rPr>
          <w:rFonts w:ascii="Arial" w:eastAsiaTheme="minorEastAsia" w:hAnsi="Arial" w:cs="Arial" w:hint="eastAsia"/>
          <w:color w:val="333333"/>
          <w:kern w:val="2"/>
          <w:sz w:val="23"/>
          <w:szCs w:val="23"/>
        </w:rPr>
        <w:t>＊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>COVID-19 vaccination certificates written in languages other than Japanese or English are considered as valid if the translation (Japanese/English) is attached and all the items are clearly identifiable</w:t>
      </w:r>
      <w:r w:rsidR="009631EE">
        <w:rPr>
          <w:rFonts w:ascii="Arial" w:eastAsiaTheme="minorEastAsia" w:hAnsi="Arial" w:cs="Arial"/>
          <w:color w:val="333333"/>
          <w:kern w:val="2"/>
          <w:sz w:val="23"/>
          <w:szCs w:val="23"/>
        </w:rPr>
        <w:t>.</w:t>
      </w:r>
    </w:p>
    <w:p w14:paraId="294B8D21" w14:textId="77777777" w:rsidR="009631EE" w:rsidRPr="00ED43F7" w:rsidRDefault="009631EE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</w:p>
    <w:p w14:paraId="232716FD" w14:textId="2B4C1596" w:rsidR="001C392B" w:rsidRPr="009C4B5C" w:rsidRDefault="00ED43F7">
      <w:pPr>
        <w:widowControl w:val="0"/>
        <w:jc w:val="both"/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</w:pPr>
      <w:r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>(2)</w:t>
      </w:r>
      <w:r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 xml:space="preserve"> T</w:t>
      </w:r>
      <w:r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he certificate should prove that any of the COVID-19 vaccines described in the </w:t>
      </w:r>
      <w:r w:rsidRPr="009C4B5C">
        <w:rPr>
          <w:rFonts w:ascii="Arial" w:eastAsiaTheme="minorEastAsia" w:hAnsi="Arial" w:cs="Arial"/>
          <w:b/>
          <w:bCs/>
          <w:i/>
          <w:iCs/>
          <w:color w:val="333333"/>
          <w:kern w:val="2"/>
          <w:sz w:val="23"/>
          <w:szCs w:val="23"/>
        </w:rPr>
        <w:t>table a</w:t>
      </w:r>
      <w:r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>. below are inoculated</w:t>
      </w:r>
      <w:r w:rsidR="001C392B"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 at least for the second vaccination or after.</w:t>
      </w:r>
    </w:p>
    <w:p w14:paraId="7E70A5F3" w14:textId="20E4E01F" w:rsidR="009631EE" w:rsidRDefault="001C392B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Alternatively, </w:t>
      </w:r>
      <w:r w:rsidR="00ED43F7"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any of the COVID-19 vaccines described in the </w:t>
      </w:r>
      <w:r w:rsidR="00ED43F7" w:rsidRPr="009C4B5C">
        <w:rPr>
          <w:rFonts w:ascii="Arial" w:eastAsiaTheme="minorEastAsia" w:hAnsi="Arial" w:cs="Arial"/>
          <w:b/>
          <w:bCs/>
          <w:i/>
          <w:iCs/>
          <w:color w:val="333333"/>
          <w:kern w:val="2"/>
          <w:sz w:val="23"/>
          <w:szCs w:val="23"/>
        </w:rPr>
        <w:t>table b.</w:t>
      </w:r>
      <w:r w:rsidR="00ED43F7"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 xml:space="preserve"> below is inoculated for the third vaccination or after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 xml:space="preserve">. </w:t>
      </w:r>
    </w:p>
    <w:p w14:paraId="5D702B16" w14:textId="2F7E50DC" w:rsidR="009631EE" w:rsidRDefault="00C85CE3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>
        <w:rPr>
          <w:rFonts w:ascii="Arial" w:eastAsiaTheme="minorEastAsia" w:hAnsi="Arial" w:cs="Arial"/>
          <w:color w:val="333333"/>
          <w:kern w:val="2"/>
          <w:sz w:val="23"/>
          <w:szCs w:val="23"/>
        </w:rPr>
        <w:t>*</w:t>
      </w:r>
      <w:r w:rsidR="001C392B" w:rsidRPr="001C392B">
        <w:rPr>
          <w:rFonts w:ascii="Arial" w:eastAsiaTheme="minorEastAsia" w:hAnsi="Arial" w:cs="Arial"/>
          <w:color w:val="333333"/>
          <w:kern w:val="2"/>
          <w:sz w:val="23"/>
          <w:szCs w:val="23"/>
        </w:rPr>
        <w:t>As for Janssen COVID-19 Vaccine/ Janssen, one dose is treated as two doses</w:t>
      </w:r>
    </w:p>
    <w:p w14:paraId="52B48C5E" w14:textId="77B6A8D8" w:rsidR="00ED43F7" w:rsidRPr="00ED43F7" w:rsidRDefault="00135096" w:rsidP="00135096">
      <w:pPr>
        <w:widowControl w:val="0"/>
        <w:jc w:val="center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i/>
          <w:iCs/>
          <w:color w:val="333333"/>
          <w:kern w:val="2"/>
          <w:sz w:val="23"/>
          <w:szCs w:val="23"/>
        </w:rPr>
        <w:t xml:space="preserve">table </w:t>
      </w:r>
      <w:r w:rsidR="00ED43F7" w:rsidRPr="00135096">
        <w:rPr>
          <w:rFonts w:ascii="Arial" w:eastAsiaTheme="minorEastAsia" w:hAnsi="Arial" w:cs="Arial"/>
          <w:i/>
          <w:iCs/>
          <w:color w:val="333333"/>
          <w:kern w:val="2"/>
          <w:sz w:val="23"/>
          <w:szCs w:val="23"/>
        </w:rPr>
        <w:t>a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>. COVID-19 vaccines up to the second dose: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</w:tblGrid>
      <w:tr w:rsidR="00ED43F7" w:rsidRPr="00ED43F7" w14:paraId="25597AA4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9DE7E" w14:textId="77777777" w:rsidR="00ED43F7" w:rsidRPr="00ED43F7" w:rsidRDefault="00ED43F7" w:rsidP="00EC5579">
            <w:pPr>
              <w:widowControl w:val="0"/>
              <w:jc w:val="center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Product Name or Manufacturer</w:t>
            </w:r>
          </w:p>
        </w:tc>
      </w:tr>
      <w:tr w:rsidR="00ED43F7" w:rsidRPr="00ED43F7" w14:paraId="6B17217E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2AA96" w14:textId="77777777" w:rsidR="00ED43F7" w:rsidRPr="00ED43F7" w:rsidRDefault="00ED43F7" w:rsidP="00135096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COMIRNATY, intramuscular injection / Pfizer</w:t>
            </w:r>
          </w:p>
        </w:tc>
      </w:tr>
      <w:tr w:rsidR="00ED43F7" w:rsidRPr="00ED43F7" w14:paraId="77D87865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CD947" w14:textId="77777777" w:rsidR="00ED43F7" w:rsidRPr="00ED43F7" w:rsidRDefault="00ED43F7" w:rsidP="00135096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Vaxzevria, intramuscular injection / AstraZeneca (Note 3)</w:t>
            </w:r>
          </w:p>
        </w:tc>
      </w:tr>
      <w:tr w:rsidR="00ED43F7" w:rsidRPr="00ED43F7" w14:paraId="0F3060EA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FA16B" w14:textId="77777777" w:rsidR="00ED43F7" w:rsidRPr="00ED43F7" w:rsidRDefault="00ED43F7" w:rsidP="00135096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COVID-19 Vaccine Moderna, intramuscular injection / Moderna</w:t>
            </w:r>
          </w:p>
        </w:tc>
      </w:tr>
      <w:tr w:rsidR="00ED43F7" w:rsidRPr="00ED43F7" w14:paraId="54A9AF06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98B8" w14:textId="77777777" w:rsidR="00ED43F7" w:rsidRPr="00ED43F7" w:rsidRDefault="00ED43F7" w:rsidP="00135096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Janssen COVID-19 Vaccine / Janssen</w:t>
            </w:r>
          </w:p>
        </w:tc>
      </w:tr>
      <w:tr w:rsidR="00C6655E" w:rsidRPr="00ED43F7" w14:paraId="3D6E04E1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149EE" w14:textId="1C762ACE" w:rsidR="00C6655E" w:rsidRPr="009C4B5C" w:rsidRDefault="00C6655E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1B2EC3">
              <w:rPr>
                <w:rFonts w:ascii="Arial" w:eastAsiaTheme="minorEastAsia" w:hAnsi="Arial" w:cs="Arial"/>
                <w:kern w:val="2"/>
                <w:sz w:val="23"/>
                <w:szCs w:val="23"/>
              </w:rPr>
              <w:t>COVAXIN</w:t>
            </w:r>
            <w:r w:rsidR="009C4B5C" w:rsidRPr="001B2EC3">
              <w:rPr>
                <w:rFonts w:ascii="Arial" w:eastAsiaTheme="minorEastAsia" w:hAnsi="Arial" w:cs="Arial"/>
                <w:kern w:val="2"/>
                <w:sz w:val="23"/>
                <w:szCs w:val="23"/>
              </w:rPr>
              <w:t>/ Bharat</w:t>
            </w:r>
            <w:r w:rsidR="00615212" w:rsidRPr="001B2EC3">
              <w:rPr>
                <w:rFonts w:ascii="Arial" w:eastAsiaTheme="minorEastAsia" w:hAnsi="Arial" w:cs="Arial"/>
                <w:kern w:val="2"/>
                <w:sz w:val="23"/>
                <w:szCs w:val="23"/>
              </w:rPr>
              <w:t xml:space="preserve"> Biotech</w:t>
            </w:r>
          </w:p>
        </w:tc>
      </w:tr>
      <w:tr w:rsidR="007E13EA" w:rsidRPr="00ED43F7" w14:paraId="0C59CE4D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821E9" w14:textId="0A23418A" w:rsidR="007E13EA" w:rsidRPr="009C4B5C" w:rsidDel="009C4B5C" w:rsidRDefault="007E13EA">
            <w:pPr>
              <w:widowControl w:val="0"/>
              <w:jc w:val="both"/>
              <w:rPr>
                <w:rFonts w:ascii="Arial" w:eastAsiaTheme="minorEastAsia" w:hAnsi="Arial" w:cs="Arial"/>
                <w:color w:val="FF0000"/>
                <w:kern w:val="2"/>
                <w:sz w:val="23"/>
                <w:szCs w:val="23"/>
              </w:rPr>
            </w:pPr>
            <w:bookmarkStart w:id="1" w:name="_Hlk101527784"/>
            <w:r>
              <w:rPr>
                <w:rFonts w:ascii="Arial" w:eastAsiaTheme="minorEastAsia" w:hAnsi="Arial" w:cs="Arial"/>
                <w:color w:val="FF0000"/>
                <w:kern w:val="2"/>
                <w:sz w:val="23"/>
                <w:szCs w:val="23"/>
              </w:rPr>
              <w:t>Nuvaxovid / Novavax</w:t>
            </w:r>
            <w:bookmarkEnd w:id="1"/>
          </w:p>
        </w:tc>
      </w:tr>
    </w:tbl>
    <w:p w14:paraId="185F4FF5" w14:textId="77777777" w:rsidR="00C6655E" w:rsidRDefault="00C6655E" w:rsidP="00C6655E"/>
    <w:p w14:paraId="746787CD" w14:textId="03B7FF65" w:rsidR="00C6655E" w:rsidRPr="003F27E2" w:rsidRDefault="001B6D99" w:rsidP="00C6655E">
      <w:r>
        <w:rPr>
          <w:rFonts w:hint="eastAsia"/>
          <w:color w:val="FF0000"/>
        </w:rPr>
        <w:lastRenderedPageBreak/>
        <w:t>*</w:t>
      </w:r>
      <w:r w:rsidR="003F27E2">
        <w:rPr>
          <w:color w:val="FF0000"/>
        </w:rPr>
        <w:t xml:space="preserve">From April 25th, </w:t>
      </w:r>
      <w:r w:rsidR="001B2EC3" w:rsidRPr="001B2EC3">
        <w:rPr>
          <w:color w:val="FF0000"/>
        </w:rPr>
        <w:t>Nuvaxovid / Novavax</w:t>
      </w:r>
      <w:r w:rsidR="00C6655E" w:rsidRPr="009C4B5C">
        <w:rPr>
          <w:color w:val="FF0000"/>
        </w:rPr>
        <w:t xml:space="preserve"> </w:t>
      </w:r>
      <w:r w:rsidR="003F27E2">
        <w:rPr>
          <w:color w:val="FF0000"/>
        </w:rPr>
        <w:t xml:space="preserve">will be </w:t>
      </w:r>
      <w:r w:rsidR="00C6655E" w:rsidRPr="009C4B5C">
        <w:rPr>
          <w:color w:val="FF0000"/>
        </w:rPr>
        <w:t>newly admitted as valid</w:t>
      </w:r>
      <w:r w:rsidR="00C6655E">
        <w:rPr>
          <w:color w:val="FF0000"/>
        </w:rPr>
        <w:t xml:space="preserve"> first</w:t>
      </w:r>
      <w:r w:rsidR="003F27E2">
        <w:rPr>
          <w:color w:val="FF0000"/>
        </w:rPr>
        <w:t>,</w:t>
      </w:r>
      <w:r w:rsidR="00C6655E">
        <w:rPr>
          <w:color w:val="FF0000"/>
        </w:rPr>
        <w:t xml:space="preserve"> second </w:t>
      </w:r>
      <w:r w:rsidR="001B2EC3">
        <w:rPr>
          <w:color w:val="FF0000"/>
        </w:rPr>
        <w:t xml:space="preserve">and the third </w:t>
      </w:r>
      <w:r w:rsidR="00C6655E" w:rsidRPr="009C4B5C">
        <w:rPr>
          <w:color w:val="FF0000"/>
        </w:rPr>
        <w:t>shots</w:t>
      </w:r>
      <w:r w:rsidR="00C6655E" w:rsidRPr="00C6655E">
        <w:rPr>
          <w:rFonts w:hint="eastAsia"/>
        </w:rPr>
        <w:t xml:space="preserve"> </w:t>
      </w:r>
    </w:p>
    <w:p w14:paraId="2B125B21" w14:textId="77777777" w:rsidR="003F27E2" w:rsidRDefault="003F27E2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</w:p>
    <w:p w14:paraId="49222230" w14:textId="06028E1B" w:rsidR="00ED43F7" w:rsidRPr="00ED43F7" w:rsidRDefault="00C85CE3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>
        <w:rPr>
          <w:rFonts w:ascii="Arial" w:eastAsiaTheme="minorEastAsia" w:hAnsi="Arial" w:cs="Arial"/>
          <w:color w:val="333333"/>
          <w:kern w:val="2"/>
          <w:sz w:val="23"/>
          <w:szCs w:val="23"/>
        </w:rPr>
        <w:t>*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 xml:space="preserve"> Mix-and-match vaccines are also considered as valid.</w:t>
      </w:r>
    </w:p>
    <w:p w14:paraId="3D866700" w14:textId="23495CAA" w:rsidR="00ED43F7" w:rsidRDefault="00C85CE3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>
        <w:rPr>
          <w:rFonts w:ascii="Arial" w:eastAsiaTheme="minorEastAsia" w:hAnsi="Arial" w:cs="Arial"/>
          <w:color w:val="333333"/>
          <w:kern w:val="2"/>
          <w:sz w:val="23"/>
          <w:szCs w:val="23"/>
        </w:rPr>
        <w:t>*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>COMIRNATY manufactured by Fosun Pharma / BioNTech and Covishield licensed by AstraZeneca and manufactured by the Serum Institute of India are treated as identical to COMIRNATY, Intramuscular injection / Pfizer and Vaxzevria, Intramuscular injection / AstraZeneca respectively.</w:t>
      </w:r>
    </w:p>
    <w:p w14:paraId="6CC0C2B0" w14:textId="77777777" w:rsidR="00C85CE3" w:rsidRPr="00C85CE3" w:rsidRDefault="00C85CE3" w:rsidP="009631EE">
      <w:pPr>
        <w:widowControl w:val="0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</w:p>
    <w:p w14:paraId="682A437D" w14:textId="23609562" w:rsidR="00ED43F7" w:rsidRPr="00ED43F7" w:rsidRDefault="00135096" w:rsidP="00135096">
      <w:pPr>
        <w:widowControl w:val="0"/>
        <w:jc w:val="center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 w:rsidRPr="00135096">
        <w:rPr>
          <w:rFonts w:ascii="Arial" w:eastAsiaTheme="minorEastAsia" w:hAnsi="Arial" w:cs="Arial"/>
          <w:i/>
          <w:iCs/>
          <w:color w:val="333333"/>
          <w:kern w:val="2"/>
          <w:sz w:val="23"/>
          <w:szCs w:val="23"/>
        </w:rPr>
        <w:t xml:space="preserve">table </w:t>
      </w:r>
      <w:r w:rsidR="00ED43F7" w:rsidRPr="00135096">
        <w:rPr>
          <w:rFonts w:ascii="Arial" w:eastAsiaTheme="minorEastAsia" w:hAnsi="Arial" w:cs="Arial"/>
          <w:i/>
          <w:iCs/>
          <w:color w:val="333333"/>
          <w:kern w:val="2"/>
          <w:sz w:val="23"/>
          <w:szCs w:val="23"/>
        </w:rPr>
        <w:t>b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>. COVID-19 vaccines for the third dose or after: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</w:tblGrid>
      <w:tr w:rsidR="00ED43F7" w:rsidRPr="00ED43F7" w14:paraId="224CE2A7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C001B" w14:textId="77777777" w:rsidR="00ED43F7" w:rsidRPr="00ED43F7" w:rsidRDefault="00ED43F7" w:rsidP="00EC5579">
            <w:pPr>
              <w:widowControl w:val="0"/>
              <w:jc w:val="center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Product Name or Manufacturer</w:t>
            </w:r>
          </w:p>
        </w:tc>
      </w:tr>
      <w:tr w:rsidR="00ED43F7" w:rsidRPr="00ED43F7" w14:paraId="6399DE95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FE825" w14:textId="77777777" w:rsidR="00ED43F7" w:rsidRPr="00ED43F7" w:rsidRDefault="00ED43F7" w:rsidP="00ED43F7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COMIRNATY, Intramuscular injection / Pfizer (Note 4)</w:t>
            </w:r>
          </w:p>
        </w:tc>
      </w:tr>
      <w:tr w:rsidR="00ED43F7" w:rsidRPr="00ED43F7" w14:paraId="2022CE56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CDFCF" w14:textId="77777777" w:rsidR="00ED43F7" w:rsidRPr="00ED43F7" w:rsidRDefault="00ED43F7" w:rsidP="00ED43F7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ED43F7"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  <w:t>COVID-19 Vaccine Moderna, Intramuscular injection / Moderna</w:t>
            </w:r>
          </w:p>
        </w:tc>
      </w:tr>
      <w:tr w:rsidR="007E13EA" w:rsidRPr="00ED43F7" w14:paraId="4327365A" w14:textId="77777777" w:rsidTr="0013509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D912C" w14:textId="30DF5B22" w:rsidR="007E13EA" w:rsidRPr="00ED43F7" w:rsidRDefault="007E13EA" w:rsidP="00ED43F7">
            <w:pPr>
              <w:widowControl w:val="0"/>
              <w:jc w:val="both"/>
              <w:rPr>
                <w:rFonts w:ascii="Arial" w:eastAsiaTheme="minorEastAsia" w:hAnsi="Arial" w:cs="Arial"/>
                <w:color w:val="333333"/>
                <w:kern w:val="2"/>
                <w:sz w:val="23"/>
                <w:szCs w:val="23"/>
              </w:rPr>
            </w:pPr>
            <w:r w:rsidRPr="00C265B1">
              <w:rPr>
                <w:rFonts w:ascii="Arial" w:eastAsiaTheme="minorEastAsia" w:hAnsi="Arial" w:cs="Arial" w:hint="eastAsia"/>
                <w:color w:val="FF0000"/>
                <w:kern w:val="2"/>
                <w:sz w:val="23"/>
                <w:szCs w:val="23"/>
              </w:rPr>
              <w:t>N</w:t>
            </w:r>
            <w:r w:rsidR="0050196F">
              <w:rPr>
                <w:rFonts w:ascii="Arial" w:eastAsiaTheme="minorEastAsia" w:hAnsi="Arial" w:cs="Arial"/>
                <w:color w:val="FF0000"/>
                <w:kern w:val="2"/>
                <w:sz w:val="23"/>
                <w:szCs w:val="23"/>
              </w:rPr>
              <w:t>uvaxiovid</w:t>
            </w:r>
            <w:r w:rsidRPr="00C265B1">
              <w:rPr>
                <w:rFonts w:ascii="Arial" w:eastAsiaTheme="minorEastAsia" w:hAnsi="Arial" w:cs="Arial"/>
                <w:color w:val="FF0000"/>
                <w:kern w:val="2"/>
                <w:sz w:val="23"/>
                <w:szCs w:val="23"/>
              </w:rPr>
              <w:t>, Intramuscular injection/ Novavax</w:t>
            </w:r>
          </w:p>
        </w:tc>
      </w:tr>
    </w:tbl>
    <w:p w14:paraId="23EF5BC2" w14:textId="77777777" w:rsidR="00C85CE3" w:rsidRDefault="00C85CE3" w:rsidP="00C85CE3">
      <w:pPr>
        <w:widowControl w:val="0"/>
        <w:ind w:left="115" w:hangingChars="50" w:hanging="115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</w:p>
    <w:p w14:paraId="40F452E9" w14:textId="7A8ABCF9" w:rsidR="00CC4DC7" w:rsidRDefault="00C85CE3" w:rsidP="007E13EA">
      <w:pPr>
        <w:widowControl w:val="0"/>
        <w:ind w:left="115" w:hangingChars="50" w:hanging="115"/>
        <w:jc w:val="both"/>
        <w:rPr>
          <w:rFonts w:ascii="Arial" w:eastAsiaTheme="minorEastAsia" w:hAnsi="Arial" w:cs="Arial"/>
          <w:color w:val="333333"/>
          <w:kern w:val="2"/>
          <w:sz w:val="23"/>
          <w:szCs w:val="23"/>
        </w:rPr>
      </w:pPr>
      <w:r>
        <w:rPr>
          <w:rFonts w:ascii="Arial" w:eastAsiaTheme="minorEastAsia" w:hAnsi="Arial" w:cs="Arial"/>
          <w:color w:val="333333"/>
          <w:kern w:val="2"/>
          <w:sz w:val="23"/>
          <w:szCs w:val="23"/>
        </w:rPr>
        <w:t>*</w:t>
      </w:r>
      <w:r w:rsidR="00ED43F7" w:rsidRPr="00ED43F7">
        <w:rPr>
          <w:rFonts w:ascii="Arial" w:eastAsiaTheme="minorEastAsia" w:hAnsi="Arial" w:cs="Arial"/>
          <w:color w:val="333333"/>
          <w:kern w:val="2"/>
          <w:sz w:val="23"/>
          <w:szCs w:val="23"/>
        </w:rPr>
        <w:t>COMIRNATY manufactured by Fosun Pharma / BioNTech is treated as identical to COMIRNATY, Intramuscular injection / Pfizer</w:t>
      </w:r>
    </w:p>
    <w:p w14:paraId="37808BCD" w14:textId="64F5A0F0" w:rsidR="007E13EA" w:rsidRPr="003F27E2" w:rsidRDefault="001B6D99" w:rsidP="007E13EA">
      <w:pPr>
        <w:widowControl w:val="0"/>
        <w:ind w:left="115" w:hangingChars="50" w:hanging="115"/>
        <w:jc w:val="both"/>
        <w:rPr>
          <w:rFonts w:ascii="Arial" w:eastAsiaTheme="minorEastAsia" w:hAnsi="Arial" w:cs="Arial"/>
          <w:color w:val="FF0000"/>
          <w:kern w:val="2"/>
          <w:sz w:val="23"/>
          <w:szCs w:val="23"/>
        </w:rPr>
      </w:pPr>
      <w:r w:rsidRPr="001B6D99">
        <w:rPr>
          <w:rFonts w:ascii="Arial" w:eastAsiaTheme="minorEastAsia" w:hAnsi="Arial" w:cs="Arial" w:hint="eastAsia"/>
          <w:color w:val="FF0000"/>
          <w:kern w:val="2"/>
          <w:sz w:val="23"/>
          <w:szCs w:val="23"/>
        </w:rPr>
        <w:t>*</w:t>
      </w:r>
      <w:r w:rsid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>From April 25</w:t>
      </w:r>
      <w:r w:rsidR="003F27E2" w:rsidRPr="003F27E2">
        <w:rPr>
          <w:rFonts w:ascii="Arial" w:eastAsiaTheme="minorEastAsia" w:hAnsi="Arial" w:cs="Arial"/>
          <w:color w:val="FF0000"/>
          <w:kern w:val="2"/>
          <w:sz w:val="23"/>
          <w:szCs w:val="23"/>
          <w:vertAlign w:val="superscript"/>
        </w:rPr>
        <w:t>th</w:t>
      </w:r>
      <w:r w:rsid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, </w:t>
      </w:r>
      <w:r w:rsidR="0050196F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COVOVAX </w:t>
      </w:r>
      <w:r w:rsidR="007E13EA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manufactured </w:t>
      </w:r>
      <w:r w:rsidR="007A3C98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by </w:t>
      </w:r>
      <w:r w:rsidR="0050196F" w:rsidRPr="0050196F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Serum Institute of India </w:t>
      </w:r>
      <w:r w:rsidR="007A3C98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is treated as identical </w:t>
      </w:r>
      <w:r w:rsid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to </w:t>
      </w:r>
      <w:r w:rsidR="0050196F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>N</w:t>
      </w:r>
      <w:r w:rsidR="00265971">
        <w:rPr>
          <w:rFonts w:ascii="Arial" w:eastAsiaTheme="minorEastAsia" w:hAnsi="Arial" w:cs="Arial"/>
          <w:color w:val="FF0000"/>
          <w:kern w:val="2"/>
          <w:sz w:val="23"/>
          <w:szCs w:val="23"/>
        </w:rPr>
        <w:t>uvaxovid</w:t>
      </w:r>
      <w:r w:rsidR="0050196F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 /</w:t>
      </w:r>
      <w:r w:rsidR="001B2EC3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 </w:t>
      </w:r>
      <w:r w:rsidR="0050196F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>Novavax</w:t>
      </w:r>
      <w:r w:rsidR="007E13EA" w:rsidRPr="003F27E2">
        <w:rPr>
          <w:rFonts w:ascii="Arial" w:eastAsiaTheme="minorEastAsia" w:hAnsi="Arial" w:cs="Arial"/>
          <w:color w:val="FF0000"/>
          <w:kern w:val="2"/>
          <w:sz w:val="23"/>
          <w:szCs w:val="23"/>
        </w:rPr>
        <w:t xml:space="preserve"> </w:t>
      </w:r>
    </w:p>
    <w:p w14:paraId="1A4B109F" w14:textId="77777777" w:rsidR="00ED43F7" w:rsidRPr="009C4B5C" w:rsidRDefault="00ED43F7" w:rsidP="009631EE">
      <w:pPr>
        <w:widowControl w:val="0"/>
        <w:jc w:val="both"/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</w:pPr>
      <w:r w:rsidRPr="009C4B5C">
        <w:rPr>
          <w:rFonts w:ascii="Arial" w:eastAsiaTheme="minorEastAsia" w:hAnsi="Arial" w:cs="Arial"/>
          <w:b/>
          <w:bCs/>
          <w:color w:val="333333"/>
          <w:kern w:val="2"/>
          <w:sz w:val="23"/>
          <w:szCs w:val="23"/>
        </w:rPr>
        <w:t>(3) The certificate should be issued by an official body, such as a government.</w:t>
      </w:r>
    </w:p>
    <w:p w14:paraId="15E6204B" w14:textId="7F906191" w:rsidR="00DB27DD" w:rsidRDefault="00DB27DD"/>
    <w:p w14:paraId="2967E1F5" w14:textId="77777777" w:rsidR="00EC5579" w:rsidRDefault="00EC5579"/>
    <w:p w14:paraId="69C82E50" w14:textId="77777777" w:rsidR="00EC5579" w:rsidRDefault="00EC5579"/>
    <w:p w14:paraId="4EBEF8B5" w14:textId="77777777" w:rsidR="00EC5579" w:rsidRDefault="00EC5579"/>
    <w:p w14:paraId="560AB870" w14:textId="3FA597D7" w:rsidR="00EC5579" w:rsidRPr="00ED43F7" w:rsidRDefault="00EC5579" w:rsidP="009C4B5C">
      <w:pPr>
        <w:jc w:val="center"/>
      </w:pPr>
      <w:r>
        <w:t>CONTACT: IVCMEP@vetmed.hokudai.ac.jp</w:t>
      </w:r>
    </w:p>
    <w:sectPr w:rsidR="00EC5579" w:rsidRPr="00ED4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4A07" w14:textId="77777777" w:rsidR="009C0639" w:rsidRDefault="009C0639" w:rsidP="005424EE">
      <w:r>
        <w:separator/>
      </w:r>
    </w:p>
  </w:endnote>
  <w:endnote w:type="continuationSeparator" w:id="0">
    <w:p w14:paraId="774672D7" w14:textId="77777777" w:rsidR="009C0639" w:rsidRDefault="009C0639" w:rsidP="005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80DD" w14:textId="77777777" w:rsidR="00A36E2E" w:rsidRDefault="00A36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EEE4" w14:textId="77777777" w:rsidR="00A36E2E" w:rsidRDefault="00A36E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49D8" w14:textId="77777777" w:rsidR="00A36E2E" w:rsidRDefault="00A36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E72E" w14:textId="77777777" w:rsidR="009C0639" w:rsidRDefault="009C0639" w:rsidP="005424EE">
      <w:r>
        <w:separator/>
      </w:r>
    </w:p>
  </w:footnote>
  <w:footnote w:type="continuationSeparator" w:id="0">
    <w:p w14:paraId="2C051DD8" w14:textId="77777777" w:rsidR="009C0639" w:rsidRDefault="009C0639" w:rsidP="0054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5358" w14:textId="77777777" w:rsidR="00A36E2E" w:rsidRDefault="00A36E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33FC" w14:textId="12A45466" w:rsidR="005424EE" w:rsidRDefault="005424EE">
    <w:pPr>
      <w:pStyle w:val="a3"/>
    </w:pPr>
    <w:r>
      <w:rPr>
        <w:rFonts w:hint="eastAsia"/>
      </w:rPr>
      <w:t>I</w:t>
    </w:r>
    <w:r>
      <w:t>nformation on COVID-10 vaccination for IVCMEP 2022</w:t>
    </w:r>
    <w:r>
      <w:tab/>
      <w:t>[as of 2022.</w:t>
    </w:r>
    <w:r w:rsidR="009C4B5C">
      <w:t>4</w:t>
    </w:r>
    <w:r>
      <w:t>.</w:t>
    </w:r>
    <w:r w:rsidR="00A36E2E">
      <w:t>21</w:t>
    </w:r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A073" w14:textId="77777777" w:rsidR="00A36E2E" w:rsidRDefault="00A36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696"/>
    <w:multiLevelType w:val="hybridMultilevel"/>
    <w:tmpl w:val="568805AE"/>
    <w:lvl w:ilvl="0" w:tplc="EDA0CF6E">
      <w:numFmt w:val="bullet"/>
      <w:lvlText w:val="※"/>
      <w:lvlJc w:val="left"/>
      <w:pPr>
        <w:ind w:left="360" w:hanging="360"/>
      </w:pPr>
      <w:rPr>
        <w:rFonts w:ascii="游明朝" w:eastAsia="游明朝" w:hAnsi="游明朝" w:cs="Arial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471B7"/>
    <w:multiLevelType w:val="hybridMultilevel"/>
    <w:tmpl w:val="912E1FC4"/>
    <w:lvl w:ilvl="0" w:tplc="75C21CE2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12CEB"/>
    <w:multiLevelType w:val="multilevel"/>
    <w:tmpl w:val="FBD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20"/>
    <w:rsid w:val="000261D4"/>
    <w:rsid w:val="00135096"/>
    <w:rsid w:val="00161F09"/>
    <w:rsid w:val="001B2EC3"/>
    <w:rsid w:val="001B6D99"/>
    <w:rsid w:val="001C392B"/>
    <w:rsid w:val="00265971"/>
    <w:rsid w:val="00267D04"/>
    <w:rsid w:val="002D4B32"/>
    <w:rsid w:val="00322920"/>
    <w:rsid w:val="003F27E2"/>
    <w:rsid w:val="00407123"/>
    <w:rsid w:val="00443246"/>
    <w:rsid w:val="004A7559"/>
    <w:rsid w:val="0050196F"/>
    <w:rsid w:val="005424EE"/>
    <w:rsid w:val="00615212"/>
    <w:rsid w:val="006F71FF"/>
    <w:rsid w:val="007A3C98"/>
    <w:rsid w:val="007D065B"/>
    <w:rsid w:val="007E13EA"/>
    <w:rsid w:val="00837EDC"/>
    <w:rsid w:val="009631EE"/>
    <w:rsid w:val="009B5980"/>
    <w:rsid w:val="009C0639"/>
    <w:rsid w:val="009C4B5C"/>
    <w:rsid w:val="00A36E2E"/>
    <w:rsid w:val="00AB5468"/>
    <w:rsid w:val="00C265B1"/>
    <w:rsid w:val="00C3174C"/>
    <w:rsid w:val="00C6655E"/>
    <w:rsid w:val="00C85CE3"/>
    <w:rsid w:val="00CC4DC7"/>
    <w:rsid w:val="00DB27DD"/>
    <w:rsid w:val="00EC5579"/>
    <w:rsid w:val="00ED43F7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212EA"/>
  <w15:chartTrackingRefBased/>
  <w15:docId w15:val="{C6A40BA6-7C7C-4609-BD78-94319BC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F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292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42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4E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2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4E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35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荻島  三世子</dc:creator>
  <cp:keywords/>
  <dc:description/>
  <cp:lastModifiedBy>国際展開力　荻島</cp:lastModifiedBy>
  <cp:revision>3</cp:revision>
  <cp:lastPrinted>2022-03-24T03:09:00Z</cp:lastPrinted>
  <dcterms:created xsi:type="dcterms:W3CDTF">2022-04-25T00:31:00Z</dcterms:created>
  <dcterms:modified xsi:type="dcterms:W3CDTF">2022-04-25T00:36:00Z</dcterms:modified>
</cp:coreProperties>
</file>